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9D" w:rsidRPr="00B942F8" w:rsidRDefault="00EE64F6" w:rsidP="00B942F8">
      <w:pPr>
        <w:widowControl/>
        <w:jc w:val="center"/>
        <w:rPr>
          <w:rFonts w:ascii="等线" w:eastAsia="等线" w:hAnsi="等线" w:cs="宋体"/>
          <w:kern w:val="0"/>
          <w:sz w:val="48"/>
          <w:szCs w:val="48"/>
        </w:rPr>
      </w:pPr>
      <w:r>
        <w:rPr>
          <w:rFonts w:ascii="楷体" w:eastAsia="楷体" w:hAnsi="楷体"/>
          <w:sz w:val="44"/>
          <w:szCs w:val="44"/>
          <w:u w:val="single"/>
        </w:rPr>
        <w:t xml:space="preserve">    </w:t>
      </w:r>
      <w:r w:rsidR="00C259DE">
        <w:rPr>
          <w:rFonts w:ascii="楷体" w:eastAsia="楷体" w:hAnsi="楷体" w:hint="eastAsia"/>
          <w:sz w:val="44"/>
          <w:szCs w:val="44"/>
          <w:u w:val="single"/>
        </w:rPr>
        <w:t>水同位素分析仪</w:t>
      </w:r>
      <w:r w:rsidR="00FB4C98">
        <w:rPr>
          <w:rFonts w:ascii="楷体" w:eastAsia="楷体" w:hAnsi="楷体" w:hint="eastAsia"/>
          <w:sz w:val="44"/>
          <w:szCs w:val="44"/>
          <w:u w:val="single"/>
        </w:rPr>
        <w:t>（仪器型号）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 w:rsidR="00BE759D" w:rsidRPr="00B942F8">
        <w:rPr>
          <w:rFonts w:ascii="等线" w:eastAsia="等线" w:hAnsi="等线" w:cs="宋体" w:hint="eastAsia"/>
          <w:kern w:val="0"/>
          <w:sz w:val="48"/>
          <w:szCs w:val="48"/>
        </w:rPr>
        <w:t>维护保养</w:t>
      </w:r>
      <w:r w:rsidR="001D4D5F">
        <w:rPr>
          <w:rFonts w:ascii="等线" w:eastAsia="等线" w:hAnsi="等线" w:cs="宋体" w:hint="eastAsia"/>
          <w:kern w:val="0"/>
          <w:sz w:val="48"/>
          <w:szCs w:val="48"/>
        </w:rPr>
        <w:t>项目</w:t>
      </w:r>
      <w:r w:rsidR="00BE759D" w:rsidRPr="00B942F8">
        <w:rPr>
          <w:rFonts w:ascii="等线" w:eastAsia="等线" w:hAnsi="等线" w:cs="宋体" w:hint="eastAsia"/>
          <w:kern w:val="0"/>
          <w:sz w:val="48"/>
          <w:szCs w:val="48"/>
        </w:rPr>
        <w:t>周期表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953"/>
        <w:gridCol w:w="2785"/>
        <w:gridCol w:w="937"/>
        <w:gridCol w:w="530"/>
        <w:gridCol w:w="509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1420"/>
      </w:tblGrid>
      <w:tr w:rsidR="00B942F8" w:rsidRPr="00B942F8" w:rsidTr="001B606F">
        <w:trPr>
          <w:trHeight w:val="312"/>
          <w:jc w:val="center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7A5DB6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保养周期</w:t>
            </w:r>
            <w:r w:rsidR="001B606F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（月）</w:t>
            </w:r>
          </w:p>
        </w:tc>
        <w:tc>
          <w:tcPr>
            <w:tcW w:w="6869" w:type="dxa"/>
            <w:gridSpan w:val="12"/>
            <w:shd w:val="clear" w:color="auto" w:fill="auto"/>
            <w:noWrap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保养责任人</w:t>
            </w:r>
          </w:p>
        </w:tc>
      </w:tr>
      <w:tr w:rsidR="00374333" w:rsidRPr="00B942F8" w:rsidTr="001B606F">
        <w:trPr>
          <w:trHeight w:val="440"/>
          <w:jc w:val="center"/>
        </w:trPr>
        <w:tc>
          <w:tcPr>
            <w:tcW w:w="2689" w:type="dxa"/>
            <w:gridSpan w:val="2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2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3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4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5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6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7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8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9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0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1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B942F8" w:rsidRPr="00EE1726" w:rsidRDefault="00C259DE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2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1420" w:type="dxa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C5D28" w:rsidRPr="00B942F8" w:rsidTr="001B606F">
        <w:trPr>
          <w:trHeight w:val="567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  <w:hideMark/>
          </w:tcPr>
          <w:p w:rsidR="007C5D28" w:rsidRPr="00E8389A" w:rsidRDefault="007C5D28" w:rsidP="00860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一二级维保项目</w:t>
            </w:r>
            <w:proofErr w:type="gramEnd"/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7C5D28" w:rsidRPr="00C259DE" w:rsidRDefault="007C5D28" w:rsidP="00860AC7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干燥剂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:rsidR="007C5D28" w:rsidRPr="00C259DE" w:rsidRDefault="007C5D28" w:rsidP="00860AC7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检查干燥剂的颜色变化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C5D28" w:rsidRPr="00C259DE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C5D28" w:rsidRPr="001B606F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C5D28" w:rsidRPr="001B606F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860AC7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C5D28" w:rsidRPr="00C259DE" w:rsidRDefault="007C5D28" w:rsidP="00661817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7C5D28" w:rsidRPr="00B942F8" w:rsidTr="001B606F">
        <w:trPr>
          <w:trHeight w:val="567"/>
          <w:jc w:val="center"/>
        </w:trPr>
        <w:tc>
          <w:tcPr>
            <w:tcW w:w="736" w:type="dxa"/>
            <w:vMerge/>
            <w:vAlign w:val="center"/>
            <w:hideMark/>
          </w:tcPr>
          <w:p w:rsidR="007C5D28" w:rsidRPr="00B942F8" w:rsidRDefault="007C5D28" w:rsidP="003743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汽化室、进样管路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检查干净度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C5D28" w:rsidRPr="00C259DE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C5D28" w:rsidRPr="00C259DE" w:rsidRDefault="007C5D28" w:rsidP="00661817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7C5D28" w:rsidRPr="00B942F8" w:rsidTr="001B606F">
        <w:trPr>
          <w:trHeight w:val="567"/>
          <w:jc w:val="center"/>
        </w:trPr>
        <w:tc>
          <w:tcPr>
            <w:tcW w:w="736" w:type="dxa"/>
            <w:vMerge/>
            <w:vAlign w:val="center"/>
          </w:tcPr>
          <w:p w:rsidR="007C5D28" w:rsidRPr="00B942F8" w:rsidRDefault="007C5D28" w:rsidP="003743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proofErr w:type="gramStart"/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衰荡时间</w:t>
            </w:r>
            <w:proofErr w:type="gramEnd"/>
          </w:p>
        </w:tc>
        <w:tc>
          <w:tcPr>
            <w:tcW w:w="2785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检查</w:t>
            </w:r>
            <w:r w:rsidRPr="00C259DE"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Laser A</w:t>
            </w:r>
            <w:r w:rsidRPr="00C259DE"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和</w:t>
            </w:r>
            <w:r w:rsidRPr="00C259DE"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Laser B</w:t>
            </w:r>
            <w:r w:rsidRPr="00C259DE"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的值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C5D28" w:rsidRPr="00C259DE" w:rsidRDefault="007C5D28" w:rsidP="00661817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7C5D28" w:rsidRPr="00B942F8" w:rsidTr="001B606F">
        <w:trPr>
          <w:trHeight w:val="567"/>
          <w:jc w:val="center"/>
        </w:trPr>
        <w:tc>
          <w:tcPr>
            <w:tcW w:w="736" w:type="dxa"/>
            <w:vMerge/>
            <w:vAlign w:val="center"/>
          </w:tcPr>
          <w:p w:rsidR="007C5D28" w:rsidRPr="00B942F8" w:rsidRDefault="007C5D28" w:rsidP="003743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散热器过滤网、网状过滤器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清洗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C5D28" w:rsidRPr="00C259DE" w:rsidRDefault="007C5D28" w:rsidP="00661817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7C5D28" w:rsidRPr="00B942F8" w:rsidTr="001B606F">
        <w:trPr>
          <w:trHeight w:val="567"/>
          <w:jc w:val="center"/>
        </w:trPr>
        <w:tc>
          <w:tcPr>
            <w:tcW w:w="736" w:type="dxa"/>
            <w:vMerge/>
            <w:vAlign w:val="center"/>
          </w:tcPr>
          <w:p w:rsidR="007C5D28" w:rsidRPr="00B942F8" w:rsidRDefault="007C5D28" w:rsidP="003743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进样针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使用</w:t>
            </w: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N</w:t>
            </w:r>
            <w:r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甲基</w:t>
            </w:r>
            <w:proofErr w:type="gramStart"/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吡</w:t>
            </w:r>
            <w:proofErr w:type="gramEnd"/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络烷酮对针进行</w:t>
            </w: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润洗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C5D28" w:rsidRPr="00C259DE" w:rsidRDefault="007C5D28" w:rsidP="00661817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7C5D28" w:rsidRPr="00B942F8" w:rsidTr="001B606F">
        <w:trPr>
          <w:trHeight w:val="567"/>
          <w:jc w:val="center"/>
        </w:trPr>
        <w:tc>
          <w:tcPr>
            <w:tcW w:w="736" w:type="dxa"/>
            <w:vMerge/>
            <w:vAlign w:val="center"/>
          </w:tcPr>
          <w:p w:rsidR="007C5D28" w:rsidRPr="00B942F8" w:rsidRDefault="007C5D28" w:rsidP="003743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光谱、激光偏激调整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C5D28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检查并校准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C5D28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C5D28" w:rsidRPr="00C259DE" w:rsidRDefault="007C5D28" w:rsidP="00661817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7C5D28" w:rsidRPr="00B942F8" w:rsidTr="001B606F">
        <w:trPr>
          <w:trHeight w:val="567"/>
          <w:jc w:val="center"/>
        </w:trPr>
        <w:tc>
          <w:tcPr>
            <w:tcW w:w="736" w:type="dxa"/>
            <w:vMerge/>
            <w:vAlign w:val="center"/>
          </w:tcPr>
          <w:p w:rsidR="007C5D28" w:rsidRPr="00B942F8" w:rsidRDefault="007C5D28" w:rsidP="003743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UPS</w:t>
            </w:r>
            <w:r w:rsidRPr="00C259DE"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  <w:t>电源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322CAC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输出电压检测，定期无负载充电，蓄电池是否正常充放电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C5D28" w:rsidRPr="00C259DE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7C5D28" w:rsidRPr="00C259DE" w:rsidRDefault="007C5D28" w:rsidP="00661817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7C5D28" w:rsidRPr="00B942F8" w:rsidTr="001B606F">
        <w:trPr>
          <w:trHeight w:val="567"/>
          <w:jc w:val="center"/>
        </w:trPr>
        <w:tc>
          <w:tcPr>
            <w:tcW w:w="736" w:type="dxa"/>
            <w:vMerge/>
            <w:vAlign w:val="center"/>
            <w:hideMark/>
          </w:tcPr>
          <w:p w:rsidR="007C5D28" w:rsidRPr="00B942F8" w:rsidRDefault="007C5D28" w:rsidP="0037433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电脑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:rsidR="007C5D28" w:rsidRPr="00C259DE" w:rsidRDefault="007C5D28" w:rsidP="00374333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数据备份、清理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7C5D28" w:rsidRPr="00C259DE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374333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C5D28" w:rsidRPr="00C259DE" w:rsidRDefault="007C5D28" w:rsidP="00661817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7C5D28" w:rsidRPr="00B942F8" w:rsidTr="001B606F">
        <w:trPr>
          <w:trHeight w:val="567"/>
          <w:jc w:val="center"/>
        </w:trPr>
        <w:tc>
          <w:tcPr>
            <w:tcW w:w="736" w:type="dxa"/>
            <w:vMerge/>
            <w:vAlign w:val="center"/>
            <w:hideMark/>
          </w:tcPr>
          <w:p w:rsidR="007C5D28" w:rsidRPr="00B942F8" w:rsidRDefault="007C5D2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7C5D28" w:rsidRPr="00C259DE" w:rsidRDefault="007C5D28" w:rsidP="00B942F8">
            <w:pPr>
              <w:widowControl/>
              <w:jc w:val="left"/>
              <w:rPr>
                <w:rFonts w:ascii="Times New Roman" w:eastAsia="宋体" w:hAnsi="Times New Roman" w:cs="宋体"/>
                <w:bCs/>
                <w:iCs/>
                <w:color w:val="000000" w:themeColor="text1"/>
                <w:kern w:val="0"/>
                <w:szCs w:val="21"/>
              </w:rPr>
            </w:pPr>
            <w:r w:rsidRPr="00860AC7">
              <w:rPr>
                <w:rFonts w:ascii="Times New Roman" w:eastAsia="宋体" w:hAnsi="Times New Roman" w:cs="宋体" w:hint="eastAsia"/>
                <w:bCs/>
                <w:iCs/>
                <w:color w:val="000000" w:themeColor="text1"/>
                <w:kern w:val="0"/>
                <w:szCs w:val="21"/>
              </w:rPr>
              <w:t>自动进样器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:rsidR="007C5D28" w:rsidRPr="00C259DE" w:rsidRDefault="007C5D28" w:rsidP="00B942F8">
            <w:pPr>
              <w:widowControl/>
              <w:jc w:val="left"/>
              <w:rPr>
                <w:rFonts w:ascii="Times New Roman" w:eastAsia="宋体" w:hAnsi="Times New Roman" w:cs="宋体"/>
                <w:bCs/>
                <w:iCs/>
                <w:color w:val="000000" w:themeColor="text1"/>
                <w:kern w:val="0"/>
                <w:szCs w:val="21"/>
              </w:rPr>
            </w:pPr>
            <w:r w:rsidRPr="00860AC7">
              <w:rPr>
                <w:rFonts w:ascii="Times New Roman" w:eastAsia="宋体" w:hAnsi="Times New Roman" w:cs="宋体" w:hint="eastAsia"/>
                <w:bCs/>
                <w:iCs/>
                <w:color w:val="000000" w:themeColor="text1"/>
                <w:kern w:val="0"/>
                <w:szCs w:val="21"/>
              </w:rPr>
              <w:t>定位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C5D28" w:rsidRPr="00C259DE" w:rsidRDefault="007C5D28" w:rsidP="00B942F8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6</w:t>
            </w: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C5D28" w:rsidRPr="001B606F" w:rsidRDefault="007C5D28" w:rsidP="00BD6D55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7C5D28" w:rsidRPr="001B606F" w:rsidRDefault="007C5D28" w:rsidP="00BD6D55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BD6D55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BD6D55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BD6D55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BD6D55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BD6D55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C5D28" w:rsidRPr="001B606F" w:rsidRDefault="007C5D28" w:rsidP="00BD6D55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BD6D55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1B606F">
              <w:rPr>
                <w:rFonts w:ascii="宋体" w:eastAsia="宋体" w:hAnsi="宋体" w:hint="eastAsia"/>
                <w:szCs w:val="21"/>
              </w:rPr>
              <w:t>●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BD6D55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BD6D55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C5D28" w:rsidRPr="001B606F" w:rsidRDefault="007C5D28" w:rsidP="00BD6D55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7C5D28" w:rsidRPr="00C259DE" w:rsidRDefault="007C5D28" w:rsidP="00661817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</w:rPr>
              <w:t>仪器管理员</w:t>
            </w:r>
          </w:p>
        </w:tc>
      </w:tr>
      <w:tr w:rsidR="00374333" w:rsidRPr="00B942F8" w:rsidTr="001B606F">
        <w:trPr>
          <w:trHeight w:val="284"/>
          <w:jc w:val="center"/>
        </w:trPr>
        <w:tc>
          <w:tcPr>
            <w:tcW w:w="736" w:type="dxa"/>
            <w:shd w:val="clear" w:color="auto" w:fill="auto"/>
            <w:vAlign w:val="center"/>
            <w:hideMark/>
          </w:tcPr>
          <w:p w:rsidR="00E8389A" w:rsidRPr="00E8389A" w:rsidRDefault="00B942F8" w:rsidP="007A5D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三级维保项目</w:t>
            </w:r>
            <w:proofErr w:type="gramEnd"/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B942F8" w:rsidRPr="00C259DE" w:rsidRDefault="00DB682A" w:rsidP="00B942F8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光路系统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:rsidR="00B942F8" w:rsidRPr="00C259DE" w:rsidRDefault="007F36F8" w:rsidP="00B942F8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7A5DB6">
              <w:rPr>
                <w:rFonts w:ascii="Times New Roman" w:eastAsia="宋体" w:hAnsi="Times New Roman" w:hint="eastAsia"/>
                <w:color w:val="000000" w:themeColor="text1"/>
                <w:sz w:val="22"/>
                <w:szCs w:val="24"/>
              </w:rPr>
              <w:t>清洗光腔、镜片及调准值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B942F8" w:rsidRPr="00C259DE" w:rsidRDefault="00B942F8" w:rsidP="00B942F8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869" w:type="dxa"/>
            <w:gridSpan w:val="12"/>
            <w:shd w:val="clear" w:color="auto" w:fill="auto"/>
            <w:vAlign w:val="center"/>
            <w:hideMark/>
          </w:tcPr>
          <w:p w:rsidR="00B942F8" w:rsidRPr="00C259DE" w:rsidRDefault="00B942F8" w:rsidP="00B942F8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="001B606F" w:rsidRPr="00B942F8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B942F8" w:rsidRPr="00C259DE" w:rsidRDefault="007C5D28" w:rsidP="00B942F8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Cs w:val="21"/>
              </w:rPr>
              <w:t>厂家工程师</w:t>
            </w:r>
          </w:p>
        </w:tc>
      </w:tr>
    </w:tbl>
    <w:p w:rsidR="001B606F" w:rsidRPr="00B942F8" w:rsidRDefault="001B606F" w:rsidP="00B942F8">
      <w:pPr>
        <w:widowControl/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图例：“</w:t>
      </w:r>
      <w:r w:rsidRPr="00B942F8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•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”为日常保养项目，</w:t>
      </w:r>
      <w:proofErr w:type="gramStart"/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</w:t>
      </w:r>
      <w:proofErr w:type="gramEnd"/>
      <w:r w:rsidRPr="00B942F8">
        <w:rPr>
          <w:rFonts w:ascii="等线" w:eastAsia="等线" w:hAnsi="等线" w:cs="宋体" w:hint="eastAsia"/>
          <w:color w:val="000000"/>
          <w:kern w:val="0"/>
          <w:sz w:val="32"/>
          <w:szCs w:val="32"/>
        </w:rPr>
        <w:t>o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“为厂家工程师保养项目</w:t>
      </w:r>
    </w:p>
    <w:tbl>
      <w:tblPr>
        <w:tblStyle w:val="a3"/>
        <w:tblW w:w="14884" w:type="dxa"/>
        <w:jc w:val="center"/>
        <w:tblLayout w:type="fixed"/>
        <w:tblLook w:val="04A0"/>
      </w:tblPr>
      <w:tblGrid>
        <w:gridCol w:w="1127"/>
        <w:gridCol w:w="2973"/>
        <w:gridCol w:w="1436"/>
        <w:gridCol w:w="1121"/>
        <w:gridCol w:w="6946"/>
        <w:gridCol w:w="1281"/>
      </w:tblGrid>
      <w:tr w:rsidR="00D65D7D" w:rsidRPr="00140614" w:rsidTr="00D65D7D">
        <w:trPr>
          <w:tblHeader/>
          <w:jc w:val="center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5D7D" w:rsidRPr="00140614" w:rsidRDefault="0022756A" w:rsidP="001B606F">
            <w:pPr>
              <w:spacing w:beforeLines="50" w:afterLines="50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lastRenderedPageBreak/>
              <w:t xml:space="preserve"> </w:t>
            </w:r>
            <w:r w:rsidR="00D65D7D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</w:t>
            </w:r>
            <w:r w:rsidR="00D65D7D">
              <w:rPr>
                <w:rFonts w:ascii="楷体" w:eastAsia="楷体" w:hAnsi="楷体" w:hint="eastAsia"/>
                <w:sz w:val="44"/>
                <w:szCs w:val="44"/>
                <w:u w:val="single"/>
              </w:rPr>
              <w:t xml:space="preserve">水同位素分析仪 </w:t>
            </w:r>
            <w:r w:rsidR="00D65D7D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</w:t>
            </w:r>
            <w:r w:rsidR="00D65D7D" w:rsidRPr="00895501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="00D65D7D" w:rsidRPr="008955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65D7D">
              <w:rPr>
                <w:sz w:val="24"/>
                <w:szCs w:val="24"/>
              </w:rPr>
              <w:t xml:space="preserve">         </w:t>
            </w:r>
            <w:r w:rsidR="00D65D7D" w:rsidRPr="00C302E6">
              <w:rPr>
                <w:b/>
                <w:sz w:val="24"/>
                <w:szCs w:val="24"/>
              </w:rPr>
              <w:t xml:space="preserve"> </w:t>
            </w:r>
            <w:r w:rsidR="00D65D7D" w:rsidRPr="00C302E6">
              <w:rPr>
                <w:b/>
                <w:sz w:val="24"/>
                <w:szCs w:val="24"/>
                <w:u w:val="single"/>
              </w:rPr>
              <w:t>20</w:t>
            </w:r>
            <w:r w:rsidR="00D65D7D">
              <w:rPr>
                <w:b/>
                <w:sz w:val="24"/>
                <w:szCs w:val="24"/>
                <w:u w:val="single"/>
              </w:rPr>
              <w:t xml:space="preserve">  </w:t>
            </w:r>
            <w:r w:rsidR="00D65D7D" w:rsidRPr="00C302E6">
              <w:rPr>
                <w:b/>
                <w:sz w:val="24"/>
                <w:szCs w:val="24"/>
                <w:u w:val="single"/>
              </w:rPr>
              <w:t xml:space="preserve">  </w:t>
            </w:r>
            <w:r w:rsidR="00D65D7D" w:rsidRPr="00C302E6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D65D7D" w:rsidRPr="00140614" w:rsidTr="00D65D7D">
        <w:trPr>
          <w:trHeight w:val="761"/>
          <w:tblHeader/>
          <w:jc w:val="center"/>
        </w:trPr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D65D7D" w:rsidRPr="00140614" w:rsidRDefault="00D65D7D" w:rsidP="00D65D7D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2973" w:type="dxa"/>
            <w:tcBorders>
              <w:top w:val="single" w:sz="4" w:space="0" w:color="auto"/>
            </w:tcBorders>
            <w:vAlign w:val="center"/>
          </w:tcPr>
          <w:p w:rsidR="00D65D7D" w:rsidRPr="00140614" w:rsidRDefault="00D65D7D" w:rsidP="00D65D7D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D65D7D" w:rsidRPr="00140614" w:rsidRDefault="00D65D7D" w:rsidP="00D65D7D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D65D7D" w:rsidRPr="00E2360B" w:rsidRDefault="00D65D7D" w:rsidP="00D65D7D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下次保养时间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D65D7D" w:rsidRPr="00140614" w:rsidRDefault="00D65D7D" w:rsidP="00D65D7D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工作记录、保养结果和</w:t>
            </w: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仪器状态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D65D7D" w:rsidRPr="00140614" w:rsidRDefault="00D65D7D" w:rsidP="00D65D7D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保养人</w:t>
            </w: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核验人</w:t>
            </w:r>
          </w:p>
        </w:tc>
      </w:tr>
      <w:tr w:rsidR="00E43A47" w:rsidRPr="00140614" w:rsidTr="00D65D7D">
        <w:trPr>
          <w:cantSplit/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E43A47" w:rsidRPr="00C12033" w:rsidRDefault="00E43A47" w:rsidP="00D65D7D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检查干燥剂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44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检查汽化室、进样管路干净度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检查衰荡时间</w:t>
            </w:r>
            <w:proofErr w:type="gramEnd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A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B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的值）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检查并校准</w:t>
            </w:r>
            <w:r w:rsidRPr="00C12E0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光谱、激光偏激调整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77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1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清洗仪器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个排风扇的过滤网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5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清洗进样管路中的网状过滤器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使用润滑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润洗所有进样针，减少腐蚀、锈蚀。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实验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数据备份、清理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E43A47">
        <w:trPr>
          <w:trHeight w:hRule="exact" w:val="713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E43A47" w:rsidRPr="00C12033" w:rsidRDefault="00E43A47" w:rsidP="00D65D7D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2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检查干燥剂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44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检查汽化室、进样管路干净度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检查衰荡时间</w:t>
            </w:r>
            <w:proofErr w:type="gramEnd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A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B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的值）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检查并校准</w:t>
            </w:r>
            <w:r w:rsidRPr="00C12E0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光谱、激光偏激调整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77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1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清洗仪器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个排风扇的过滤网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5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清洗进样管路中的网状过滤器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使用润滑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润洗所有进样针，减少腐蚀、锈蚀。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实验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数据备份、清理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E43A47">
        <w:trPr>
          <w:trHeight w:hRule="exact" w:val="713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765E8" w:rsidRPr="00140614" w:rsidTr="00D65D7D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D765E8" w:rsidRPr="00C12033" w:rsidRDefault="00D765E8" w:rsidP="00D65D7D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3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E8" w:rsidRPr="00C12033" w:rsidRDefault="00D765E8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检查干燥剂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765E8" w:rsidRPr="00140614" w:rsidTr="00D65D7D">
        <w:trPr>
          <w:trHeight w:hRule="exact" w:val="544"/>
          <w:jc w:val="center"/>
        </w:trPr>
        <w:tc>
          <w:tcPr>
            <w:tcW w:w="1127" w:type="dxa"/>
            <w:vMerge/>
            <w:vAlign w:val="center"/>
          </w:tcPr>
          <w:p w:rsidR="00D765E8" w:rsidRPr="00C12033" w:rsidRDefault="00D765E8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E8" w:rsidRPr="00C12033" w:rsidRDefault="00D765E8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检查汽化室、进样管路干净度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765E8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D765E8" w:rsidRPr="00C12033" w:rsidRDefault="00D765E8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E8" w:rsidRPr="00C12033" w:rsidRDefault="00D765E8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检查衰荡时间</w:t>
            </w:r>
            <w:proofErr w:type="gramEnd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A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B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的值）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765E8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D765E8" w:rsidRPr="00C12033" w:rsidRDefault="00D765E8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E8" w:rsidRPr="00C12033" w:rsidRDefault="00D765E8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检查并校准</w:t>
            </w:r>
            <w:r w:rsidRPr="00C12E0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光谱、激光偏激调整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765E8" w:rsidRPr="00140614" w:rsidTr="00D65D7D">
        <w:trPr>
          <w:trHeight w:hRule="exact" w:val="877"/>
          <w:jc w:val="center"/>
        </w:trPr>
        <w:tc>
          <w:tcPr>
            <w:tcW w:w="1127" w:type="dxa"/>
            <w:vMerge/>
            <w:vAlign w:val="center"/>
          </w:tcPr>
          <w:p w:rsidR="00D765E8" w:rsidRPr="00C12033" w:rsidRDefault="00D765E8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E8" w:rsidRPr="00C12033" w:rsidRDefault="00D765E8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765E8" w:rsidRPr="00140614" w:rsidTr="00D65D7D">
        <w:trPr>
          <w:trHeight w:hRule="exact" w:val="718"/>
          <w:jc w:val="center"/>
        </w:trPr>
        <w:tc>
          <w:tcPr>
            <w:tcW w:w="1127" w:type="dxa"/>
            <w:vMerge/>
            <w:vAlign w:val="center"/>
          </w:tcPr>
          <w:p w:rsidR="00D765E8" w:rsidRPr="00C12033" w:rsidRDefault="00D765E8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E8" w:rsidRPr="00C12033" w:rsidRDefault="00D765E8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清洗仪器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个排风扇的过滤网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765E8" w:rsidRPr="00140614" w:rsidTr="00D65D7D">
        <w:trPr>
          <w:trHeight w:hRule="exact" w:val="559"/>
          <w:jc w:val="center"/>
        </w:trPr>
        <w:tc>
          <w:tcPr>
            <w:tcW w:w="1127" w:type="dxa"/>
            <w:vMerge/>
            <w:vAlign w:val="center"/>
          </w:tcPr>
          <w:p w:rsidR="00D765E8" w:rsidRPr="00C12033" w:rsidRDefault="00D765E8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E8" w:rsidRPr="00C12033" w:rsidRDefault="00D765E8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清洗进样管路中的网状过滤器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765E8" w:rsidRPr="00140614" w:rsidTr="00D65D7D">
        <w:trPr>
          <w:trHeight w:hRule="exact" w:val="709"/>
          <w:jc w:val="center"/>
        </w:trPr>
        <w:tc>
          <w:tcPr>
            <w:tcW w:w="1127" w:type="dxa"/>
            <w:vMerge/>
            <w:vAlign w:val="center"/>
          </w:tcPr>
          <w:p w:rsidR="00D765E8" w:rsidRPr="00C12033" w:rsidRDefault="00D765E8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E8" w:rsidRPr="00C12033" w:rsidRDefault="00D765E8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使用润滑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润洗所有进样针，减少腐蚀、锈蚀。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765E8" w:rsidRPr="00140614" w:rsidTr="00D65D7D">
        <w:trPr>
          <w:trHeight w:hRule="exact" w:val="677"/>
          <w:jc w:val="center"/>
        </w:trPr>
        <w:tc>
          <w:tcPr>
            <w:tcW w:w="1127" w:type="dxa"/>
            <w:vMerge/>
            <w:vAlign w:val="center"/>
          </w:tcPr>
          <w:p w:rsidR="00D765E8" w:rsidRPr="00C12033" w:rsidRDefault="00D765E8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E8" w:rsidRPr="00C12033" w:rsidRDefault="00D765E8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实验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数据备份、清理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D765E8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765E8" w:rsidRPr="00140614" w:rsidTr="00D65D7D">
        <w:trPr>
          <w:trHeight w:hRule="exact" w:val="715"/>
          <w:jc w:val="center"/>
        </w:trPr>
        <w:tc>
          <w:tcPr>
            <w:tcW w:w="1127" w:type="dxa"/>
            <w:vMerge/>
            <w:vAlign w:val="center"/>
          </w:tcPr>
          <w:p w:rsidR="00D765E8" w:rsidRPr="00C12033" w:rsidRDefault="00D765E8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E8" w:rsidRPr="00C12033" w:rsidRDefault="00D765E8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自动进样器定位孔定位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765E8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765E8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765E8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D765E8" w:rsidRPr="00C12033" w:rsidRDefault="00D765E8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E8" w:rsidRPr="00C12033" w:rsidRDefault="00D765E8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D765E8" w:rsidRPr="00140614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765E8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765E8" w:rsidRDefault="00D765E8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E43A47" w:rsidRPr="00C12033" w:rsidRDefault="00E43A47" w:rsidP="00D65D7D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检查干燥剂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44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检查汽化室、进样管路干净度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检查衰荡时间</w:t>
            </w:r>
            <w:proofErr w:type="gramEnd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A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B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的值）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检查并校准</w:t>
            </w:r>
            <w:r w:rsidRPr="00C12E0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光谱、激光偏激调整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77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1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清洗仪器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个排风扇的过滤网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5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清洗进样管路中的网状过滤器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使用润滑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润洗所有进样针，减少腐蚀、锈蚀。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实验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数据备份、清理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E43A47">
        <w:trPr>
          <w:trHeight w:hRule="exact" w:val="571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E43A47" w:rsidRPr="00C12033" w:rsidRDefault="00E43A47" w:rsidP="00D65D7D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检查干燥剂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44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检查汽化室、进样管路干净度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检查衰荡时间</w:t>
            </w:r>
            <w:proofErr w:type="gramEnd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A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B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的值）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检查并校准</w:t>
            </w:r>
            <w:r w:rsidRPr="00C12E0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光谱、激光偏激调整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77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1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清洗仪器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个排风扇的过滤网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5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清洗进样管路中的网状过滤器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使用润滑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润洗所有进样针，减少腐蚀、锈蚀。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实验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数据备份、清理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E43A47">
        <w:trPr>
          <w:trHeight w:hRule="exact" w:val="713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E43A47" w:rsidRPr="00C12033" w:rsidRDefault="00E43A47" w:rsidP="00D65D7D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检查干燥剂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44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检查汽化室、进样管路干净度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检查衰荡时间</w:t>
            </w:r>
            <w:proofErr w:type="gramEnd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A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B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的值）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检查并校准</w:t>
            </w:r>
            <w:r w:rsidRPr="00C12E0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光谱、激光偏激调整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77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1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清洗仪器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个排风扇的过滤网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5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清洗进样管路中的网状过滤器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使用润滑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润洗所有进样针，减少腐蚀、锈蚀。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实验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数据备份、清理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E43A47">
        <w:trPr>
          <w:trHeight w:hRule="exact" w:val="571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E43A47" w:rsidRPr="00C12033" w:rsidRDefault="00E43A47" w:rsidP="00D65D7D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7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检查干燥剂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44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检查汽化室、进样管路干净度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检查衰荡时间</w:t>
            </w:r>
            <w:proofErr w:type="gramEnd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A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B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的值）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检查并校准</w:t>
            </w:r>
            <w:r w:rsidRPr="00C12E0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光谱、激光偏激调整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77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1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清洗仪器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个排风扇的过滤网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5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清洗进样管路中的网状过滤器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使用润滑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润洗所有进样针，减少腐蚀、锈蚀。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实验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数据备份、清理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E43A47">
        <w:trPr>
          <w:trHeight w:hRule="exact" w:val="713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E43A47" w:rsidRPr="00C12033" w:rsidRDefault="00E43A47" w:rsidP="00D65D7D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8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检查干燥剂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44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检查汽化室、进样管路干净度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检查衰荡时间</w:t>
            </w:r>
            <w:proofErr w:type="gramEnd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A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B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的值）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检查并校准</w:t>
            </w:r>
            <w:r w:rsidRPr="00C12E0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光谱、激光偏激调整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77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1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清洗仪器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个排风扇的过滤网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5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清洗进样管路中的网状过滤器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使用润滑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润洗所有进样针，减少腐蚀、锈蚀。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实验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数据备份、清理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E43A47">
        <w:trPr>
          <w:trHeight w:hRule="exact" w:val="571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E53C3B" w:rsidRPr="00C12033" w:rsidRDefault="00E53C3B" w:rsidP="00D65D7D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9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检查干燥剂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544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检查汽化室、进样管路干净度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检查衰荡时间</w:t>
            </w:r>
            <w:proofErr w:type="gramEnd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A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B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的值）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检查并校准</w:t>
            </w:r>
            <w:r w:rsidRPr="00C12E0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光谱、激光偏激调整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877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718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清洗仪器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个排风扇的过滤网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559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清洗进样管路中的网状过滤器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709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使用润滑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润洗所有进样针，减少腐蚀、锈蚀。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677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实验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数据备份、清理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E53C3B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715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自动进样器定位孔定位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E43A47" w:rsidRPr="00C12033" w:rsidRDefault="00E43A47" w:rsidP="00D65D7D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10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检查干燥剂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44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检查汽化室、进样管路干净度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检查衰荡时间</w:t>
            </w:r>
            <w:proofErr w:type="gramEnd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A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B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的值）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检查并校准</w:t>
            </w:r>
            <w:r w:rsidRPr="00C12E0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光谱、激光偏激调整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77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1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清洗仪器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个排风扇的过滤网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5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清洗进样管路中的网状过滤器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使用润滑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润洗所有进样针，减少腐蚀、锈蚀。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实验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数据备份、清理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E43A47">
        <w:trPr>
          <w:trHeight w:hRule="exact" w:val="713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E43A47" w:rsidRPr="00C12033" w:rsidRDefault="00E43A47" w:rsidP="00D65D7D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检查干燥剂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44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检查汽化室、进样管路干净度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检查衰荡时间</w:t>
            </w:r>
            <w:proofErr w:type="gramEnd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A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B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的值）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检查并校准</w:t>
            </w:r>
            <w:r w:rsidRPr="00C12E0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光谱、激光偏激调整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77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18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清洗仪器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个排风扇的过滤网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55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清洗进样管路中的网状过滤器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709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使用润滑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润洗所有进样针，减少腐蚀、锈蚀。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实验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数据备份、清理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Pr="00C12033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43A47" w:rsidRPr="00140614" w:rsidTr="00E43A47">
        <w:trPr>
          <w:trHeight w:hRule="exact" w:val="571"/>
          <w:jc w:val="center"/>
        </w:trPr>
        <w:tc>
          <w:tcPr>
            <w:tcW w:w="1127" w:type="dxa"/>
            <w:vMerge/>
            <w:vAlign w:val="center"/>
          </w:tcPr>
          <w:p w:rsidR="00E43A47" w:rsidRPr="00C12033" w:rsidRDefault="00E43A47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A47" w:rsidRDefault="00E43A47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43A47" w:rsidRPr="00140614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43A47" w:rsidRDefault="00E43A47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E53C3B" w:rsidRPr="00C12033" w:rsidRDefault="00E53C3B" w:rsidP="00D65D7D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12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检查干燥剂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544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检查汽化室、进样管路干净度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检查衰荡时间</w:t>
            </w:r>
            <w:proofErr w:type="gramEnd"/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（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A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C12033"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aser B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的值）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708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检查并校准</w:t>
            </w:r>
            <w:r w:rsidRPr="00C12E0B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光谱、激光偏激调整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877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UPS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电源维护，检测输出电压，无负载充电，蓄电池是否正常充放电。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718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清洗仪器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个排风扇的过滤网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559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strike/>
                <w:color w:val="FF000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清洗进样管路中的网状过滤器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709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使用润滑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剂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润洗所有进样针，减少腐蚀、锈蚀。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电脑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实验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数据备份、清理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E53C3B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53C3B" w:rsidRPr="00140614" w:rsidTr="00D65D7D">
        <w:trPr>
          <w:trHeight w:hRule="exact" w:val="846"/>
          <w:jc w:val="center"/>
        </w:trPr>
        <w:tc>
          <w:tcPr>
            <w:tcW w:w="1127" w:type="dxa"/>
            <w:vMerge/>
            <w:vAlign w:val="center"/>
          </w:tcPr>
          <w:p w:rsidR="00E53C3B" w:rsidRPr="00C12033" w:rsidRDefault="00E53C3B" w:rsidP="00D65D7D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C12033" w:rsidRDefault="00E53C3B" w:rsidP="00D65D7D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其他项目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121" w:type="dxa"/>
            <w:vAlign w:val="center"/>
          </w:tcPr>
          <w:p w:rsidR="00E53C3B" w:rsidRPr="00140614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53C3B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53C3B" w:rsidRDefault="00E53C3B" w:rsidP="00D65D7D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53C3B" w:rsidRDefault="00E53C3B" w:rsidP="00BA23AC">
      <w:pPr>
        <w:spacing w:line="720" w:lineRule="auto"/>
        <w:jc w:val="center"/>
        <w:rPr>
          <w:rFonts w:ascii="楷体" w:eastAsia="楷体" w:hAnsi="楷体"/>
          <w:sz w:val="44"/>
          <w:szCs w:val="44"/>
        </w:rPr>
      </w:pPr>
    </w:p>
    <w:p w:rsidR="00990FBD" w:rsidRPr="004147BC" w:rsidRDefault="0092182F" w:rsidP="00990FBD">
      <w:pPr>
        <w:widowControl/>
        <w:spacing w:after="120" w:line="720" w:lineRule="auto"/>
        <w:jc w:val="center"/>
        <w:rPr>
          <w:sz w:val="44"/>
          <w:szCs w:val="44"/>
        </w:rPr>
      </w:pPr>
      <w:r w:rsidRPr="0092182F">
        <w:rPr>
          <w:rFonts w:ascii="楷体" w:eastAsia="楷体" w:hAnsi="楷体" w:hint="eastAsia"/>
          <w:sz w:val="44"/>
          <w:szCs w:val="44"/>
        </w:rPr>
        <w:t xml:space="preserve"> </w:t>
      </w:r>
      <w:r w:rsidRPr="0092182F">
        <w:rPr>
          <w:rFonts w:ascii="楷体" w:eastAsia="楷体" w:hAnsi="楷体"/>
          <w:sz w:val="44"/>
          <w:szCs w:val="44"/>
        </w:rPr>
        <w:t xml:space="preserve">     </w:t>
      </w:r>
      <w:r w:rsidR="00F6224B">
        <w:rPr>
          <w:rFonts w:ascii="楷体" w:eastAsia="楷体" w:hAnsi="楷体"/>
          <w:sz w:val="44"/>
          <w:szCs w:val="44"/>
          <w:u w:val="single"/>
        </w:rPr>
        <w:t xml:space="preserve">    </w:t>
      </w:r>
      <w:r w:rsidR="00E53C3B">
        <w:rPr>
          <w:rFonts w:ascii="楷体" w:eastAsia="楷体" w:hAnsi="楷体" w:hint="eastAsia"/>
          <w:sz w:val="44"/>
          <w:szCs w:val="44"/>
          <w:u w:val="single"/>
        </w:rPr>
        <w:t>水同位素分析仪</w:t>
      </w:r>
      <w:r w:rsidR="00F6224B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 w:rsidR="00F6224B">
        <w:rPr>
          <w:rFonts w:ascii="楷体" w:eastAsia="楷体" w:hAnsi="楷体"/>
          <w:sz w:val="44"/>
          <w:szCs w:val="44"/>
          <w:u w:val="single"/>
        </w:rPr>
        <w:t xml:space="preserve">  </w:t>
      </w:r>
      <w:r w:rsidR="00990FBD" w:rsidRPr="004147BC">
        <w:rPr>
          <w:rFonts w:ascii="宋体" w:eastAsia="宋体" w:hAnsi="宋体" w:hint="eastAsia"/>
          <w:sz w:val="44"/>
          <w:szCs w:val="44"/>
        </w:rPr>
        <w:t>工程师维护保养记录表</w:t>
      </w:r>
      <w:r w:rsidR="00990FBD" w:rsidRPr="004147BC">
        <w:rPr>
          <w:rFonts w:ascii="宋体" w:eastAsia="宋体" w:hAnsi="宋体" w:hint="eastAsia"/>
          <w:sz w:val="24"/>
          <w:szCs w:val="24"/>
        </w:rPr>
        <w:t xml:space="preserve"> </w:t>
      </w:r>
      <w:r w:rsidR="00990FBD" w:rsidRPr="004147BC">
        <w:rPr>
          <w:sz w:val="24"/>
          <w:szCs w:val="24"/>
        </w:rPr>
        <w:t xml:space="preserve">         </w:t>
      </w:r>
      <w:r w:rsidR="00990FBD" w:rsidRPr="004147BC">
        <w:rPr>
          <w:b/>
          <w:sz w:val="24"/>
          <w:szCs w:val="24"/>
        </w:rPr>
        <w:t xml:space="preserve"> </w:t>
      </w:r>
      <w:r w:rsidR="00990FBD" w:rsidRPr="004147BC">
        <w:rPr>
          <w:b/>
          <w:sz w:val="24"/>
          <w:szCs w:val="24"/>
          <w:u w:val="single"/>
        </w:rPr>
        <w:t>20</w:t>
      </w:r>
      <w:r w:rsidR="00990FBD">
        <w:rPr>
          <w:b/>
          <w:sz w:val="24"/>
          <w:szCs w:val="24"/>
          <w:u w:val="single"/>
        </w:rPr>
        <w:t xml:space="preserve">  </w:t>
      </w:r>
      <w:r w:rsidR="00990FBD" w:rsidRPr="004147BC">
        <w:rPr>
          <w:b/>
          <w:sz w:val="24"/>
          <w:szCs w:val="24"/>
          <w:u w:val="single"/>
        </w:rPr>
        <w:t xml:space="preserve">  </w:t>
      </w:r>
      <w:r w:rsidR="00990FBD" w:rsidRPr="004147BC"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738" w:type="dxa"/>
        <w:jc w:val="center"/>
        <w:tblLayout w:type="fixed"/>
        <w:tblLook w:val="04A0"/>
      </w:tblPr>
      <w:tblGrid>
        <w:gridCol w:w="3114"/>
        <w:gridCol w:w="1417"/>
        <w:gridCol w:w="7655"/>
        <w:gridCol w:w="1276"/>
        <w:gridCol w:w="1276"/>
      </w:tblGrid>
      <w:tr w:rsidR="0030533E" w:rsidRPr="004147BC" w:rsidTr="00E53C3B">
        <w:trPr>
          <w:trHeight w:val="769"/>
          <w:jc w:val="center"/>
        </w:trPr>
        <w:tc>
          <w:tcPr>
            <w:tcW w:w="3114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417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7655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记录、保养结果和</w:t>
            </w: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仪器状态</w:t>
            </w: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保养人 </w:t>
            </w:r>
            <w:r w:rsidRPr="004147B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147B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核验人</w:t>
            </w:r>
          </w:p>
        </w:tc>
      </w:tr>
      <w:tr w:rsidR="0030533E" w:rsidRPr="004147BC" w:rsidTr="00E53C3B">
        <w:trPr>
          <w:trHeight w:val="454"/>
          <w:jc w:val="center"/>
        </w:trPr>
        <w:tc>
          <w:tcPr>
            <w:tcW w:w="3114" w:type="dxa"/>
            <w:vAlign w:val="center"/>
          </w:tcPr>
          <w:p w:rsidR="0030533E" w:rsidRPr="00E06A6F" w:rsidRDefault="00E53C3B" w:rsidP="00EE1726">
            <w:pPr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清洗光腔、镜片及调准值</w:t>
            </w:r>
          </w:p>
        </w:tc>
        <w:tc>
          <w:tcPr>
            <w:tcW w:w="1417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E53C3B">
        <w:trPr>
          <w:trHeight w:val="454"/>
          <w:jc w:val="center"/>
        </w:trPr>
        <w:tc>
          <w:tcPr>
            <w:tcW w:w="3114" w:type="dxa"/>
            <w:vAlign w:val="center"/>
          </w:tcPr>
          <w:p w:rsidR="0030533E" w:rsidRPr="00E06A6F" w:rsidRDefault="0030533E" w:rsidP="00EE1726">
            <w:pPr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E53C3B">
        <w:trPr>
          <w:trHeight w:val="454"/>
          <w:jc w:val="center"/>
        </w:trPr>
        <w:tc>
          <w:tcPr>
            <w:tcW w:w="3114" w:type="dxa"/>
            <w:vAlign w:val="center"/>
          </w:tcPr>
          <w:p w:rsidR="0030533E" w:rsidRPr="00E06A6F" w:rsidRDefault="0030533E" w:rsidP="00EE1726">
            <w:pPr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E53C3B" w:rsidTr="00E53C3B">
        <w:trPr>
          <w:trHeight w:val="454"/>
          <w:jc w:val="center"/>
        </w:trPr>
        <w:tc>
          <w:tcPr>
            <w:tcW w:w="3114" w:type="dxa"/>
            <w:vAlign w:val="center"/>
          </w:tcPr>
          <w:p w:rsidR="0030533E" w:rsidRPr="00D26421" w:rsidRDefault="0030533E" w:rsidP="00EE1726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E53C3B" w:rsidRPr="00E53C3B" w:rsidTr="00E53C3B">
        <w:trPr>
          <w:trHeight w:val="454"/>
          <w:jc w:val="center"/>
        </w:trPr>
        <w:tc>
          <w:tcPr>
            <w:tcW w:w="3114" w:type="dxa"/>
            <w:vAlign w:val="center"/>
          </w:tcPr>
          <w:p w:rsidR="00E53C3B" w:rsidRPr="00D26421" w:rsidRDefault="00E53C3B" w:rsidP="00EE1726">
            <w:pPr>
              <w:rPr>
                <w:rFonts w:ascii="等线" w:eastAsia="等线" w:hAnsi="等线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E53C3B" w:rsidRPr="00E53C3B" w:rsidTr="00E53C3B">
        <w:trPr>
          <w:trHeight w:val="454"/>
          <w:jc w:val="center"/>
        </w:trPr>
        <w:tc>
          <w:tcPr>
            <w:tcW w:w="3114" w:type="dxa"/>
            <w:vAlign w:val="center"/>
          </w:tcPr>
          <w:p w:rsidR="00E53C3B" w:rsidRPr="00D26421" w:rsidRDefault="00E53C3B" w:rsidP="00EE1726">
            <w:pPr>
              <w:rPr>
                <w:rFonts w:ascii="等线" w:eastAsia="等线" w:hAnsi="等线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3C3B" w:rsidRPr="004147BC" w:rsidRDefault="00E53C3B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E53C3B" w:rsidRDefault="00E53C3B" w:rsidP="00BA23AC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E53C3B" w:rsidRDefault="00E53C3B" w:rsidP="00BA23AC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E53C3B" w:rsidRDefault="00E53C3B" w:rsidP="00BA23AC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BA23AC" w:rsidRPr="00BA23AC" w:rsidRDefault="00F6224B" w:rsidP="00BA23AC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/>
          <w:sz w:val="44"/>
          <w:szCs w:val="44"/>
          <w:u w:val="single"/>
        </w:rPr>
        <w:t xml:space="preserve">    </w:t>
      </w:r>
      <w:r w:rsidR="00E53C3B">
        <w:rPr>
          <w:rFonts w:ascii="楷体" w:eastAsia="楷体" w:hAnsi="楷体" w:hint="eastAsia"/>
          <w:sz w:val="44"/>
          <w:szCs w:val="44"/>
          <w:u w:val="single"/>
        </w:rPr>
        <w:t>水同位素分析仪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 w:rsidR="00BA23AC" w:rsidRPr="00BA23A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易损易耗备件清单</w:t>
      </w:r>
    </w:p>
    <w:tbl>
      <w:tblPr>
        <w:tblW w:w="13041" w:type="dxa"/>
        <w:jc w:val="center"/>
        <w:tblLook w:val="04A0"/>
      </w:tblPr>
      <w:tblGrid>
        <w:gridCol w:w="3827"/>
        <w:gridCol w:w="4394"/>
        <w:gridCol w:w="2268"/>
        <w:gridCol w:w="2552"/>
      </w:tblGrid>
      <w:tr w:rsidR="00BA23AC" w:rsidRPr="00BA23AC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3A2BB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3A2BB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耗材规格</w:t>
            </w:r>
            <w:r w:rsidR="00D0513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E06A6F" w:rsidP="003A2BB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更换</w:t>
            </w:r>
            <w:r w:rsidR="00BA23AC"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周期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3A2BB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预计保养费用（元）</w:t>
            </w:r>
          </w:p>
        </w:tc>
      </w:tr>
      <w:tr w:rsidR="00E53C3B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电磁阀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648T012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3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个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150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00</w:t>
            </w:r>
          </w:p>
        </w:tc>
      </w:tr>
      <w:tr w:rsidR="00E53C3B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进样针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1.2ul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4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根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10000</w:t>
            </w:r>
          </w:p>
        </w:tc>
      </w:tr>
      <w:tr w:rsidR="00E53C3B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干燥剂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SP-DRIERITE-8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磅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/2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800</w:t>
            </w:r>
          </w:p>
        </w:tc>
      </w:tr>
      <w:tr w:rsidR="00E53C3B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弹力部件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套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/2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1200</w:t>
            </w:r>
          </w:p>
        </w:tc>
      </w:tr>
      <w:tr w:rsidR="00E53C3B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汽化室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I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njection Block V2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个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 w:rsidRPr="007B0D48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2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7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</w:t>
            </w:r>
          </w:p>
        </w:tc>
      </w:tr>
      <w:tr w:rsidR="00E53C3B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lastRenderedPageBreak/>
              <w:t>牵引管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9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08-0008-9020CN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套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1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9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</w:t>
            </w:r>
          </w:p>
        </w:tc>
      </w:tr>
      <w:tr w:rsidR="00E53C3B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加热块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S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PA-HEATBLOCK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个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2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5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</w:t>
            </w:r>
          </w:p>
        </w:tc>
      </w:tr>
      <w:tr w:rsidR="00266878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6878" w:rsidRPr="007B0D48" w:rsidRDefault="00266878" w:rsidP="003A2BB6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硬盘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8" w:rsidRDefault="00266878" w:rsidP="003A2BB6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8" w:rsidRPr="007B0D48" w:rsidRDefault="00266878" w:rsidP="003A2BB6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个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2</w:t>
            </w:r>
            <w:r w:rsidRPr="007B0D4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878" w:rsidRDefault="00266878" w:rsidP="003A2BB6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</w:t>
            </w:r>
          </w:p>
        </w:tc>
      </w:tr>
      <w:tr w:rsidR="00266878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6878" w:rsidRPr="007B0D48" w:rsidRDefault="001003F6" w:rsidP="003A2BB6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网状过滤器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8" w:rsidRDefault="001003F6" w:rsidP="003A2BB6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专用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8" w:rsidRPr="007B0D48" w:rsidRDefault="001003F6" w:rsidP="003A2BB6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个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878" w:rsidRDefault="001003F6" w:rsidP="003A2BB6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500</w:t>
            </w:r>
          </w:p>
        </w:tc>
      </w:tr>
      <w:tr w:rsidR="00E53C3B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真空泵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266878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个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 w:rsidR="00E53C3B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5</w:t>
            </w:r>
            <w:r w:rsidR="00E53C3B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0000</w:t>
            </w:r>
          </w:p>
        </w:tc>
      </w:tr>
      <w:tr w:rsidR="00E53C3B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稳压电源蓄电池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组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</w:t>
            </w:r>
          </w:p>
        </w:tc>
      </w:tr>
      <w:tr w:rsidR="00E53C3B" w:rsidRPr="00D05130" w:rsidTr="003A2BB6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清洗光腔、镜片及调准值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次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C3B" w:rsidRPr="00E06A6F" w:rsidRDefault="00E53C3B" w:rsidP="003A2BB6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0000</w:t>
            </w:r>
          </w:p>
        </w:tc>
      </w:tr>
    </w:tbl>
    <w:p w:rsidR="003A2BB6" w:rsidRDefault="003A2BB6" w:rsidP="003A2BB6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3A2BB6" w:rsidRDefault="003A2BB6" w:rsidP="003A2BB6">
      <w:pPr>
        <w:widowControl/>
        <w:spacing w:after="120" w:line="276" w:lineRule="auto"/>
        <w:jc w:val="center"/>
        <w:rPr>
          <w:rFonts w:ascii="楷体" w:eastAsia="楷体" w:hAnsi="楷体"/>
          <w:sz w:val="44"/>
          <w:szCs w:val="44"/>
          <w:u w:val="single"/>
        </w:rPr>
      </w:pPr>
    </w:p>
    <w:p w:rsidR="003A2BB6" w:rsidRPr="00BA23AC" w:rsidRDefault="003A2BB6" w:rsidP="003A2BB6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/>
          <w:sz w:val="44"/>
          <w:szCs w:val="44"/>
          <w:u w:val="single"/>
        </w:rPr>
        <w:t xml:space="preserve">    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水同位素分析仪 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 w:rsidRPr="00BA23A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易损易耗备件清单</w:t>
      </w:r>
    </w:p>
    <w:tbl>
      <w:tblPr>
        <w:tblW w:w="12900" w:type="dxa"/>
        <w:jc w:val="center"/>
        <w:tblLook w:val="04A0"/>
      </w:tblPr>
      <w:tblGrid>
        <w:gridCol w:w="4111"/>
        <w:gridCol w:w="4394"/>
        <w:gridCol w:w="2268"/>
        <w:gridCol w:w="2127"/>
      </w:tblGrid>
      <w:tr w:rsidR="003A2BB6" w:rsidRPr="00BA23AC" w:rsidTr="003A2BB6">
        <w:trPr>
          <w:trHeight w:hRule="exact" w:val="567"/>
          <w:jc w:val="center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B6" w:rsidRPr="00BA23AC" w:rsidRDefault="003A2BB6" w:rsidP="00D65D7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B6" w:rsidRPr="00BA23AC" w:rsidRDefault="003A2BB6" w:rsidP="00D65D7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耗材规格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BB6" w:rsidRPr="00BA23AC" w:rsidRDefault="003A2BB6" w:rsidP="00D65D7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更换</w:t>
            </w: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周期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BB6" w:rsidRPr="00BA23AC" w:rsidRDefault="003A2BB6" w:rsidP="00D65D7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预计保养费用（元）</w:t>
            </w:r>
          </w:p>
        </w:tc>
      </w:tr>
      <w:tr w:rsidR="003A2BB6" w:rsidRPr="00D05130" w:rsidTr="006B7182">
        <w:trPr>
          <w:trHeight w:hRule="exact" w:val="567"/>
          <w:jc w:val="center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BB6" w:rsidRPr="00C12033" w:rsidRDefault="006B7182" w:rsidP="006B7182">
            <w:pPr>
              <w:widowControl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举例：</w:t>
            </w:r>
            <w:r w:rsidR="003A2BB6"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标样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S</w:t>
            </w:r>
            <w:r w:rsidRPr="004B1254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PK-WIA-WS2/3/4/5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瓶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</w:t>
            </w:r>
          </w:p>
        </w:tc>
      </w:tr>
      <w:tr w:rsidR="003A2BB6" w:rsidRPr="00D05130" w:rsidTr="006B7182">
        <w:trPr>
          <w:trHeight w:hRule="exact" w:val="567"/>
          <w:jc w:val="center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BB6" w:rsidRPr="00C12033" w:rsidRDefault="003A2BB6" w:rsidP="006B7182">
            <w:pPr>
              <w:widowControl/>
              <w:ind w:firstLineChars="300" w:firstLine="72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隔膜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908-0008-9013CN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盒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4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</w:t>
            </w:r>
          </w:p>
        </w:tc>
      </w:tr>
      <w:tr w:rsidR="003A2BB6" w:rsidRPr="00D05130" w:rsidTr="006B7182">
        <w:trPr>
          <w:trHeight w:hRule="exact" w:val="567"/>
          <w:jc w:val="center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BB6" w:rsidRPr="00C12033" w:rsidRDefault="003A2BB6" w:rsidP="006B7182">
            <w:pPr>
              <w:widowControl/>
              <w:ind w:firstLineChars="300" w:firstLine="72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垫片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4B1254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182-0731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5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包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6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</w:t>
            </w:r>
          </w:p>
        </w:tc>
      </w:tr>
      <w:tr w:rsidR="003A2BB6" w:rsidRPr="00D05130" w:rsidTr="006B7182">
        <w:trPr>
          <w:trHeight w:hRule="exact" w:val="567"/>
          <w:jc w:val="center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BB6" w:rsidRPr="00C12033" w:rsidRDefault="003A2BB6" w:rsidP="006B7182">
            <w:pPr>
              <w:widowControl/>
              <w:ind w:firstLineChars="300" w:firstLine="72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样品瓶及盖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4B1254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182-0714/7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盒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</w:t>
            </w:r>
          </w:p>
        </w:tc>
      </w:tr>
      <w:tr w:rsidR="003A2BB6" w:rsidRPr="00D05130" w:rsidTr="006B7182">
        <w:trPr>
          <w:trHeight w:hRule="exact" w:val="567"/>
          <w:jc w:val="center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BB6" w:rsidRPr="00C12033" w:rsidRDefault="003A2BB6" w:rsidP="006B7182">
            <w:pPr>
              <w:widowControl/>
              <w:ind w:firstLineChars="300" w:firstLine="72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4B1254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.22</w:t>
            </w: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微米过滤膜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4B1254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mm</w:t>
            </w: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，有机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5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包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4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</w:t>
            </w:r>
          </w:p>
        </w:tc>
      </w:tr>
      <w:tr w:rsidR="003A2BB6" w:rsidRPr="00D05130" w:rsidTr="006B7182">
        <w:trPr>
          <w:trHeight w:hRule="exact" w:val="567"/>
          <w:jc w:val="center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BB6" w:rsidRPr="00C12033" w:rsidRDefault="003A2BB6" w:rsidP="006B7182">
            <w:pPr>
              <w:widowControl/>
              <w:ind w:firstLineChars="300" w:firstLine="72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1 m</w:t>
            </w:r>
            <w:r w:rsidRPr="004B1254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L</w:t>
            </w: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注射器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4B1254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m</w:t>
            </w:r>
            <w:r w:rsidRPr="004B1254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5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个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000</w:t>
            </w:r>
          </w:p>
        </w:tc>
      </w:tr>
      <w:tr w:rsidR="003A2BB6" w:rsidRPr="00D05130" w:rsidTr="006B7182">
        <w:trPr>
          <w:trHeight w:hRule="exact" w:val="567"/>
          <w:jc w:val="center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BB6" w:rsidRPr="00C12033" w:rsidRDefault="003A2BB6" w:rsidP="006B7182">
            <w:pPr>
              <w:widowControl/>
              <w:ind w:firstLineChars="300" w:firstLine="72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封口膜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4B1254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4B1254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*12.5 int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卷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</w:t>
            </w:r>
          </w:p>
        </w:tc>
      </w:tr>
      <w:tr w:rsidR="003A2BB6" w:rsidRPr="00D05130" w:rsidTr="006B7182">
        <w:trPr>
          <w:trHeight w:hRule="exact" w:val="567"/>
          <w:jc w:val="center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BB6" w:rsidRPr="00C12033" w:rsidRDefault="003A2BB6" w:rsidP="006B7182">
            <w:pPr>
              <w:widowControl/>
              <w:ind w:firstLineChars="300" w:firstLine="72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气体除尘罐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瓶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4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</w:t>
            </w:r>
          </w:p>
        </w:tc>
      </w:tr>
      <w:tr w:rsidR="003A2BB6" w:rsidRPr="00D05130" w:rsidTr="006B7182">
        <w:trPr>
          <w:trHeight w:hRule="exact" w:val="567"/>
          <w:jc w:val="center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BB6" w:rsidRPr="00C12033" w:rsidRDefault="003A2BB6" w:rsidP="006B7182">
            <w:pPr>
              <w:widowControl/>
              <w:ind w:firstLineChars="300" w:firstLine="720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内衬管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包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BB6" w:rsidRDefault="003A2BB6" w:rsidP="00D65D7D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  <w:t>00</w:t>
            </w:r>
          </w:p>
        </w:tc>
      </w:tr>
      <w:tr w:rsidR="003A2BB6" w:rsidRPr="00BA23AC" w:rsidTr="003A2BB6">
        <w:trPr>
          <w:trHeight w:hRule="exact" w:val="567"/>
          <w:jc w:val="center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widowControl/>
              <w:jc w:val="center"/>
              <w:rPr>
                <w:rFonts w:ascii="等线" w:eastAsia="等线" w:hAnsi="等线"/>
                <w:b/>
                <w:bCs/>
                <w:i/>
                <w:color w:val="FF0000"/>
                <w:sz w:val="28"/>
                <w:szCs w:val="28"/>
              </w:rPr>
            </w:pPr>
            <w:r w:rsidRPr="00E06A6F">
              <w:rPr>
                <w:rFonts w:ascii="等线" w:eastAsia="等线" w:hAnsi="等线" w:hint="eastAsia"/>
                <w:b/>
                <w:bCs/>
                <w:i/>
                <w:color w:val="FF0000"/>
                <w:sz w:val="28"/>
                <w:szCs w:val="28"/>
              </w:rPr>
              <w:t>合计（年均维护费）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widowControl/>
              <w:jc w:val="center"/>
              <w:rPr>
                <w:rFonts w:ascii="等线" w:eastAsia="等线" w:hAnsi="等线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等线" w:eastAsia="等线" w:hAnsi="等线"/>
                <w:b/>
                <w:bCs/>
                <w:i/>
                <w:color w:val="FF0000"/>
                <w:sz w:val="28"/>
                <w:szCs w:val="28"/>
              </w:rPr>
              <w:t>5</w:t>
            </w:r>
            <w:r w:rsidRPr="00E06A6F">
              <w:rPr>
                <w:rFonts w:ascii="等线" w:eastAsia="等线" w:hAnsi="等线" w:hint="eastAsia"/>
                <w:b/>
                <w:bCs/>
                <w:i/>
                <w:color w:val="FF0000"/>
                <w:sz w:val="28"/>
                <w:szCs w:val="28"/>
              </w:rPr>
              <w:t>万元/年</w:t>
            </w:r>
          </w:p>
        </w:tc>
      </w:tr>
      <w:tr w:rsidR="003A2BB6" w:rsidRPr="00BA23AC" w:rsidTr="003A2BB6">
        <w:trPr>
          <w:trHeight w:hRule="exact" w:val="567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jc w:val="center"/>
              <w:rPr>
                <w:rFonts w:ascii="等线" w:eastAsia="等线" w:hAnsi="等线"/>
                <w:b/>
                <w:bCs/>
                <w:i/>
                <w:color w:val="FF0000"/>
                <w:sz w:val="28"/>
                <w:szCs w:val="28"/>
              </w:rPr>
            </w:pPr>
            <w:r w:rsidRPr="00E06A6F">
              <w:rPr>
                <w:rFonts w:ascii="等线" w:eastAsia="等线" w:hAnsi="等线" w:hint="eastAsia"/>
                <w:b/>
                <w:bCs/>
                <w:i/>
                <w:color w:val="FF0000"/>
                <w:sz w:val="28"/>
                <w:szCs w:val="28"/>
              </w:rPr>
              <w:t>合计（年均耗材费）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2BB6" w:rsidRPr="00E06A6F" w:rsidRDefault="003A2BB6" w:rsidP="00D65D7D">
            <w:pPr>
              <w:jc w:val="center"/>
              <w:rPr>
                <w:rFonts w:ascii="等线" w:eastAsia="等线" w:hAnsi="等线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等线" w:eastAsia="等线" w:hAnsi="等线"/>
                <w:b/>
                <w:bCs/>
                <w:i/>
                <w:color w:val="FF0000"/>
                <w:sz w:val="28"/>
                <w:szCs w:val="28"/>
              </w:rPr>
              <w:t>2.3</w:t>
            </w:r>
            <w:r w:rsidRPr="00E06A6F">
              <w:rPr>
                <w:rFonts w:ascii="等线" w:eastAsia="等线" w:hAnsi="等线" w:hint="eastAsia"/>
                <w:b/>
                <w:bCs/>
                <w:i/>
                <w:color w:val="FF0000"/>
                <w:sz w:val="28"/>
                <w:szCs w:val="28"/>
              </w:rPr>
              <w:t>万元/年</w:t>
            </w:r>
          </w:p>
        </w:tc>
      </w:tr>
      <w:tr w:rsidR="003A2BB6" w:rsidRPr="00BA23AC" w:rsidTr="003A2BB6">
        <w:trPr>
          <w:trHeight w:hRule="exact" w:val="567"/>
          <w:jc w:val="center"/>
        </w:trPr>
        <w:tc>
          <w:tcPr>
            <w:tcW w:w="12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BB6" w:rsidRPr="00BA23AC" w:rsidRDefault="003A2BB6" w:rsidP="003A2BB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  <w:r w:rsidR="006B718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：不同型号仪器设备可参考</w:t>
            </w:r>
            <w:bookmarkStart w:id="0" w:name="_GoBack"/>
            <w:bookmarkEnd w:id="0"/>
          </w:p>
        </w:tc>
      </w:tr>
    </w:tbl>
    <w:p w:rsidR="00BA23AC" w:rsidRDefault="00BA23AC"/>
    <w:sectPr w:rsidR="00BA23AC" w:rsidSect="0022756A">
      <w:pgSz w:w="16838" w:h="11906" w:orient="landscape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48" w:rsidRDefault="00A90F48" w:rsidP="00A97C46">
      <w:r>
        <w:separator/>
      </w:r>
    </w:p>
  </w:endnote>
  <w:endnote w:type="continuationSeparator" w:id="0">
    <w:p w:rsidR="00A90F48" w:rsidRDefault="00A90F48" w:rsidP="00A9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48" w:rsidRDefault="00A90F48" w:rsidP="00A97C46">
      <w:r>
        <w:separator/>
      </w:r>
    </w:p>
  </w:footnote>
  <w:footnote w:type="continuationSeparator" w:id="0">
    <w:p w:rsidR="00A90F48" w:rsidRDefault="00A90F48" w:rsidP="00A97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3AC"/>
    <w:rsid w:val="00007514"/>
    <w:rsid w:val="00045B61"/>
    <w:rsid w:val="00083719"/>
    <w:rsid w:val="000903D5"/>
    <w:rsid w:val="00094107"/>
    <w:rsid w:val="00097491"/>
    <w:rsid w:val="000E7448"/>
    <w:rsid w:val="001003F6"/>
    <w:rsid w:val="001062E7"/>
    <w:rsid w:val="00172F05"/>
    <w:rsid w:val="00176B14"/>
    <w:rsid w:val="001B17B0"/>
    <w:rsid w:val="001B606F"/>
    <w:rsid w:val="001C05A7"/>
    <w:rsid w:val="001D4D5F"/>
    <w:rsid w:val="0022756A"/>
    <w:rsid w:val="00243B1E"/>
    <w:rsid w:val="00266878"/>
    <w:rsid w:val="00281037"/>
    <w:rsid w:val="00295C42"/>
    <w:rsid w:val="002C1162"/>
    <w:rsid w:val="002C2EB1"/>
    <w:rsid w:val="002F3547"/>
    <w:rsid w:val="0030533E"/>
    <w:rsid w:val="00322CAC"/>
    <w:rsid w:val="003259D1"/>
    <w:rsid w:val="003304EB"/>
    <w:rsid w:val="00374333"/>
    <w:rsid w:val="00376BBC"/>
    <w:rsid w:val="003A2BB6"/>
    <w:rsid w:val="003B2D9D"/>
    <w:rsid w:val="003C62DA"/>
    <w:rsid w:val="003E17E5"/>
    <w:rsid w:val="003F6BF0"/>
    <w:rsid w:val="004E40E4"/>
    <w:rsid w:val="00534D2E"/>
    <w:rsid w:val="00547945"/>
    <w:rsid w:val="005607D0"/>
    <w:rsid w:val="00583D67"/>
    <w:rsid w:val="005E26B6"/>
    <w:rsid w:val="00607751"/>
    <w:rsid w:val="0068204E"/>
    <w:rsid w:val="006A285C"/>
    <w:rsid w:val="006B7182"/>
    <w:rsid w:val="006C25DC"/>
    <w:rsid w:val="006E1B61"/>
    <w:rsid w:val="00753B72"/>
    <w:rsid w:val="00770965"/>
    <w:rsid w:val="00774C2D"/>
    <w:rsid w:val="007A5DB6"/>
    <w:rsid w:val="007C5D28"/>
    <w:rsid w:val="007C6D87"/>
    <w:rsid w:val="007E4279"/>
    <w:rsid w:val="007F36F8"/>
    <w:rsid w:val="00860AC7"/>
    <w:rsid w:val="00884220"/>
    <w:rsid w:val="008A290B"/>
    <w:rsid w:val="00907AB5"/>
    <w:rsid w:val="0092182F"/>
    <w:rsid w:val="00990FBD"/>
    <w:rsid w:val="009B50BD"/>
    <w:rsid w:val="009D121D"/>
    <w:rsid w:val="009D5586"/>
    <w:rsid w:val="009E1185"/>
    <w:rsid w:val="00A04AD9"/>
    <w:rsid w:val="00A90F48"/>
    <w:rsid w:val="00A97C46"/>
    <w:rsid w:val="00AE274E"/>
    <w:rsid w:val="00AF5178"/>
    <w:rsid w:val="00B04BC3"/>
    <w:rsid w:val="00B942F8"/>
    <w:rsid w:val="00BA23AC"/>
    <w:rsid w:val="00BC73E6"/>
    <w:rsid w:val="00BD6D55"/>
    <w:rsid w:val="00BE759D"/>
    <w:rsid w:val="00BF3CA4"/>
    <w:rsid w:val="00C12E0B"/>
    <w:rsid w:val="00C259DE"/>
    <w:rsid w:val="00C42FC7"/>
    <w:rsid w:val="00CE2218"/>
    <w:rsid w:val="00CF2908"/>
    <w:rsid w:val="00D046EF"/>
    <w:rsid w:val="00D05130"/>
    <w:rsid w:val="00D2274B"/>
    <w:rsid w:val="00D62BC2"/>
    <w:rsid w:val="00D65D7D"/>
    <w:rsid w:val="00D765E8"/>
    <w:rsid w:val="00DB682A"/>
    <w:rsid w:val="00DD7A31"/>
    <w:rsid w:val="00DE58E2"/>
    <w:rsid w:val="00DE5F65"/>
    <w:rsid w:val="00E06A6F"/>
    <w:rsid w:val="00E13774"/>
    <w:rsid w:val="00E43A47"/>
    <w:rsid w:val="00E53C3B"/>
    <w:rsid w:val="00E8389A"/>
    <w:rsid w:val="00E93550"/>
    <w:rsid w:val="00EE1726"/>
    <w:rsid w:val="00EE64F6"/>
    <w:rsid w:val="00EE76A5"/>
    <w:rsid w:val="00EF1608"/>
    <w:rsid w:val="00F536EC"/>
    <w:rsid w:val="00F54122"/>
    <w:rsid w:val="00F6224B"/>
    <w:rsid w:val="00F622D3"/>
    <w:rsid w:val="00FB4C98"/>
    <w:rsid w:val="00FC5F11"/>
    <w:rsid w:val="00FE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AC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39"/>
    <w:rsid w:val="00990FBD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C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C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A29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2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王波</cp:lastModifiedBy>
  <cp:revision>12</cp:revision>
  <cp:lastPrinted>2021-12-31T01:24:00Z</cp:lastPrinted>
  <dcterms:created xsi:type="dcterms:W3CDTF">2022-07-21T02:46:00Z</dcterms:created>
  <dcterms:modified xsi:type="dcterms:W3CDTF">2022-08-05T07:51:00Z</dcterms:modified>
</cp:coreProperties>
</file>